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D2" w:rsidRPr="006614D2" w:rsidRDefault="006614D2" w:rsidP="006614D2">
      <w:pPr>
        <w:jc w:val="center"/>
        <w:rPr>
          <w:rFonts w:ascii="黑体" w:eastAsia="黑体" w:hAnsi="黑体" w:hint="eastAsia"/>
          <w:noProof/>
          <w:sz w:val="52"/>
          <w:szCs w:val="52"/>
        </w:rPr>
      </w:pPr>
      <w:r w:rsidRPr="006614D2">
        <w:rPr>
          <w:rFonts w:ascii="黑体" w:eastAsia="黑体" w:hAnsi="黑体" w:hint="eastAsia"/>
          <w:noProof/>
          <w:sz w:val="52"/>
          <w:szCs w:val="52"/>
        </w:rPr>
        <w:t>答辩秘书操作手册</w:t>
      </w:r>
      <w:r w:rsidR="002E33E2">
        <w:rPr>
          <w:rFonts w:ascii="黑体" w:eastAsia="黑体" w:hAnsi="黑体" w:hint="eastAsia"/>
          <w:noProof/>
          <w:sz w:val="52"/>
          <w:szCs w:val="52"/>
        </w:rPr>
        <w:t>（1.0）</w:t>
      </w:r>
    </w:p>
    <w:p w:rsidR="00DA7CB9" w:rsidRPr="00E45104" w:rsidRDefault="00DA7CB9" w:rsidP="00DA7CB9">
      <w:pPr>
        <w:pStyle w:val="a6"/>
        <w:numPr>
          <w:ilvl w:val="0"/>
          <w:numId w:val="1"/>
        </w:numPr>
        <w:ind w:firstLineChars="0"/>
        <w:rPr>
          <w:rFonts w:hint="eastAsia"/>
          <w:b/>
          <w:noProof/>
          <w:sz w:val="28"/>
          <w:szCs w:val="28"/>
        </w:rPr>
      </w:pPr>
      <w:r w:rsidRPr="00E45104">
        <w:rPr>
          <w:rFonts w:hint="eastAsia"/>
          <w:b/>
          <w:noProof/>
          <w:sz w:val="28"/>
          <w:szCs w:val="28"/>
        </w:rPr>
        <w:t>工作流程</w:t>
      </w:r>
    </w:p>
    <w:p w:rsidR="006614D2" w:rsidRDefault="006614D2" w:rsidP="006614D2">
      <w:pPr>
        <w:pStyle w:val="a6"/>
        <w:ind w:left="420" w:firstLineChars="0" w:firstLine="0"/>
        <w:rPr>
          <w:rFonts w:hint="eastAsia"/>
          <w:noProof/>
        </w:rPr>
      </w:pPr>
      <w:r>
        <w:rPr>
          <w:rFonts w:hint="eastAsia"/>
          <w:noProof/>
        </w:rPr>
        <w:t>答辩秘书只要做两件事，一是明审论文，一个是论文答辩，具体流程如下</w:t>
      </w:r>
    </w:p>
    <w:p w:rsidR="006614D2" w:rsidRPr="006614D2" w:rsidRDefault="006614D2" w:rsidP="006614D2">
      <w:pPr>
        <w:pStyle w:val="a6"/>
        <w:ind w:left="420" w:firstLineChars="0" w:firstLine="0"/>
        <w:jc w:val="center"/>
        <w:rPr>
          <w:rFonts w:hint="eastAsia"/>
          <w:b/>
          <w:noProof/>
          <w:sz w:val="28"/>
          <w:szCs w:val="28"/>
        </w:rPr>
      </w:pPr>
      <w:r w:rsidRPr="006614D2">
        <w:rPr>
          <w:rFonts w:hint="eastAsia"/>
          <w:b/>
          <w:noProof/>
          <w:sz w:val="28"/>
          <w:szCs w:val="28"/>
        </w:rPr>
        <w:t>明审论文派送</w:t>
      </w:r>
    </w:p>
    <w:p w:rsidR="00DA7CB9" w:rsidRDefault="00DA7CB9" w:rsidP="00DA7CB9">
      <w:pPr>
        <w:pStyle w:val="a6"/>
        <w:ind w:left="420" w:firstLineChars="0" w:firstLine="0"/>
        <w:rPr>
          <w:rFonts w:hint="eastAsia"/>
          <w:b/>
        </w:rPr>
      </w:pPr>
      <w:r>
        <w:rPr>
          <w:rFonts w:hint="eastAsia"/>
          <w:b/>
          <w:noProof/>
        </w:rPr>
      </w:r>
      <w:r w:rsidR="00FB2819" w:rsidRPr="004C7988">
        <w:rPr>
          <w:b/>
        </w:rPr>
        <w:pict>
          <v:group id="_x0000_s2050" editas="canvas" style="width:414pt;height:507.1pt;mso-position-horizontal-relative:char;mso-position-vertical-relative:line" coordorigin="1813,1311" coordsize="8280,1014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1813;top:1311;width:8280;height:10142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2054" type="#_x0000_t109" style="position:absolute;left:4153;top:5205;width:3600;height:585">
              <v:textbox style="mso-next-textbox:#_x0000_s2054">
                <w:txbxContent>
                  <w:p w:rsidR="00DA7CB9" w:rsidRPr="00F22C84" w:rsidRDefault="00DA7CB9" w:rsidP="00FB2819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指定专家</w:t>
                    </w:r>
                  </w:p>
                </w:txbxContent>
              </v:textbox>
            </v:shape>
            <v:shape id="_x0000_s2055" type="#_x0000_t109" style="position:absolute;left:4483;top:3083;width:2970;height:468">
              <v:textbox style="mso-next-textbox:#_x0000_s2055">
                <w:txbxContent>
                  <w:p w:rsidR="00DA7CB9" w:rsidRPr="00B42DFD" w:rsidRDefault="00DA7CB9" w:rsidP="00FB2819">
                    <w:pPr>
                      <w:jc w:val="center"/>
                      <w:rPr>
                        <w:rFonts w:hint="eastAsia"/>
                        <w:b/>
                      </w:rPr>
                    </w:pPr>
                    <w:r w:rsidRPr="00B42DFD">
                      <w:rPr>
                        <w:rFonts w:ascii="Tahoma" w:hAnsi="Tahoma" w:cs="Tahoma" w:hint="eastAsia"/>
                        <w:b/>
                        <w:color w:val="000000"/>
                        <w:sz w:val="18"/>
                        <w:szCs w:val="18"/>
                      </w:rPr>
                      <w:t>准许明审</w:t>
                    </w:r>
                    <w:r w:rsidR="006614D2">
                      <w:rPr>
                        <w:rFonts w:ascii="Tahoma" w:hAnsi="Tahoma" w:cs="Tahoma" w:hint="eastAsia"/>
                        <w:b/>
                        <w:color w:val="000000"/>
                        <w:sz w:val="18"/>
                        <w:szCs w:val="18"/>
                      </w:rPr>
                      <w:t>*</w:t>
                    </w:r>
                  </w:p>
                </w:txbxContent>
              </v:textbox>
            </v:shape>
            <v:shape id="_x0000_s2056" type="#_x0000_t109" style="position:absolute;left:4333;top:6366;width:3240;height:774">
              <v:textbox style="mso-next-textbox:#_x0000_s2056">
                <w:txbxContent>
                  <w:p w:rsidR="00DA7CB9" w:rsidRDefault="006614D2" w:rsidP="00FB2819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导出</w:t>
                    </w:r>
                    <w:r w:rsidR="00DA7CB9">
                      <w:rPr>
                        <w:rFonts w:hint="eastAsia"/>
                      </w:rPr>
                      <w:t>含有账号密码的《评价表》给评阅专家</w:t>
                    </w:r>
                  </w:p>
                </w:txbxContent>
              </v:textbox>
            </v:shape>
            <v:shape id="_x0000_s2057" type="#_x0000_t109" style="position:absolute;left:4438;top:8055;width:3240;height:732" strokecolor="white [3212]">
              <v:textbox style="mso-next-textbox:#_x0000_s2057">
                <w:txbxContent>
                  <w:p w:rsidR="00DA7CB9" w:rsidRDefault="00DA7CB9" w:rsidP="00FB2819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如果专家通过纸质材料返回结果，答辩秘书可代为录入结果</w:t>
                    </w:r>
                  </w:p>
                </w:txbxContent>
              </v:textbox>
            </v:shape>
            <v:line id="_x0000_s2059" style="position:absolute" from="5952,2423" to="5953,3083">
              <v:stroke endarrow="block"/>
            </v:line>
            <v:line id="_x0000_s2060" style="position:absolute;flip:x" from="5952,3551" to="5955,4118">
              <v:stroke endarrow="block"/>
            </v:line>
            <v:line id="_x0000_s2061" style="position:absolute" from="5953,5781" to="5955,6360">
              <v:stroke endarrow="block"/>
            </v:line>
            <v:shape id="_x0000_s2062" type="#_x0000_t109" style="position:absolute;left:4438;top:4118;width:3240;height:480">
              <v:textbox style="mso-next-textbox:#_x0000_s2062">
                <w:txbxContent>
                  <w:p w:rsidR="00DA7CB9" w:rsidRDefault="00DA7CB9" w:rsidP="00FB2819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进入“明审派送”</w:t>
                    </w:r>
                  </w:p>
                </w:txbxContent>
              </v:textbox>
            </v:shape>
            <v:line id="_x0000_s2064" style="position:absolute;flip:x" from="5952,4566" to="5955,5145">
              <v:stroke endarrow="block"/>
            </v:line>
            <v:shape id="_x0000_s2066" type="#_x0000_t109" style="position:absolute;left:4483;top:9204;width:3240;height:624">
              <v:textbox style="mso-next-textbox:#_x0000_s2066">
                <w:txbxContent>
                  <w:p w:rsidR="00DA7CB9" w:rsidRDefault="00DA7CB9" w:rsidP="00FB2819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进入“评阅结果录入”</w:t>
                    </w:r>
                  </w:p>
                </w:txbxContent>
              </v:textbox>
            </v:shape>
            <v:shape id="_x0000_s2068" type="#_x0000_t109" style="position:absolute;left:4468;top:10254;width:3240;height:624">
              <v:textbox style="mso-next-textbox:#_x0000_s2068">
                <w:txbxContent>
                  <w:p w:rsidR="00DA7CB9" w:rsidRDefault="00DA7CB9" w:rsidP="00FB2819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录入评阅结果</w:t>
                    </w:r>
                  </w:p>
                </w:txbxContent>
              </v:textbox>
            </v:shape>
            <v:line id="_x0000_s2069" style="position:absolute" from="6073,9855" to="6074,10225">
              <v:stroke endarrow="block"/>
            </v:lin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93" type="#_x0000_t176" style="position:absolute;left:4528;top:1626;width:2850;height:797">
              <v:stroke dashstyle="dash"/>
              <v:textbox style="mso-next-textbox:#_x0000_s2093">
                <w:txbxContent>
                  <w:p w:rsidR="00FB2819" w:rsidRDefault="00FB2819" w:rsidP="00FB2819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学生论文盲审申请并且重复率检测通过</w:t>
                    </w:r>
                  </w:p>
                  <w:p w:rsidR="00FB2819" w:rsidRPr="000128D0" w:rsidRDefault="00FB2819" w:rsidP="00FB2819"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FB2819" w:rsidRDefault="00FB2819" w:rsidP="00DA7CB9">
      <w:pPr>
        <w:pStyle w:val="a6"/>
        <w:ind w:left="420" w:firstLineChars="0" w:firstLine="0"/>
        <w:rPr>
          <w:rFonts w:hint="eastAsia"/>
          <w:b/>
        </w:rPr>
      </w:pPr>
      <w:r>
        <w:rPr>
          <w:rFonts w:hint="eastAsia"/>
          <w:b/>
        </w:rPr>
        <w:t>注：</w:t>
      </w:r>
      <w:r>
        <w:rPr>
          <w:rFonts w:hint="eastAsia"/>
          <w:b/>
        </w:rPr>
        <w:t>1</w:t>
      </w:r>
      <w:r>
        <w:rPr>
          <w:rFonts w:hint="eastAsia"/>
          <w:b/>
        </w:rPr>
        <w:t>、虚线表示答辩秘书不需要操作的内容，是前提条件</w:t>
      </w:r>
    </w:p>
    <w:p w:rsidR="00FB2819" w:rsidRDefault="00FB2819" w:rsidP="0017788F">
      <w:pPr>
        <w:pStyle w:val="a6"/>
        <w:ind w:left="420" w:firstLineChars="0" w:firstLine="0"/>
        <w:rPr>
          <w:b/>
        </w:rPr>
      </w:pPr>
      <w:r>
        <w:rPr>
          <w:rFonts w:hint="eastAsia"/>
          <w:b/>
        </w:rPr>
        <w:t xml:space="preserve">    2</w:t>
      </w:r>
      <w:r>
        <w:rPr>
          <w:rFonts w:hint="eastAsia"/>
          <w:b/>
        </w:rPr>
        <w:t>、标“</w:t>
      </w:r>
      <w:r>
        <w:rPr>
          <w:rFonts w:hint="eastAsia"/>
          <w:b/>
        </w:rPr>
        <w:t>*</w:t>
      </w:r>
      <w:r>
        <w:rPr>
          <w:rFonts w:hint="eastAsia"/>
          <w:b/>
        </w:rPr>
        <w:t>”表示，目前系统存在</w:t>
      </w:r>
      <w:r w:rsidR="000468EC">
        <w:rPr>
          <w:rFonts w:hint="eastAsia"/>
          <w:b/>
        </w:rPr>
        <w:t>仍需操作</w:t>
      </w:r>
      <w:r>
        <w:rPr>
          <w:rFonts w:hint="eastAsia"/>
          <w:b/>
        </w:rPr>
        <w:t>，后期</w:t>
      </w:r>
      <w:r w:rsidR="000468EC">
        <w:rPr>
          <w:rFonts w:hint="eastAsia"/>
          <w:b/>
        </w:rPr>
        <w:t>将</w:t>
      </w:r>
      <w:r w:rsidR="00664BFE">
        <w:rPr>
          <w:rFonts w:hint="eastAsia"/>
          <w:b/>
        </w:rPr>
        <w:t>有所改动，具体看第二部分</w:t>
      </w:r>
      <w:r w:rsidR="0017788F">
        <w:rPr>
          <w:rFonts w:hint="eastAsia"/>
          <w:b/>
        </w:rPr>
        <w:t>“具体操作”；</w:t>
      </w:r>
      <w:r>
        <w:rPr>
          <w:b/>
        </w:rPr>
        <w:br w:type="page"/>
      </w:r>
    </w:p>
    <w:p w:rsidR="00FB2819" w:rsidRDefault="00FB2819" w:rsidP="00DA7CB9">
      <w:pPr>
        <w:pStyle w:val="a6"/>
        <w:ind w:left="420" w:firstLineChars="0" w:firstLine="0"/>
        <w:rPr>
          <w:rFonts w:hint="eastAsia"/>
          <w:b/>
        </w:rPr>
      </w:pPr>
    </w:p>
    <w:p w:rsidR="00ED73BC" w:rsidRDefault="00ED73BC" w:rsidP="00ED73BC">
      <w:pPr>
        <w:pStyle w:val="a6"/>
        <w:ind w:left="420" w:firstLineChars="0" w:firstLine="0"/>
        <w:jc w:val="center"/>
        <w:rPr>
          <w:rFonts w:hint="eastAsia"/>
          <w:b/>
          <w:noProof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t>论文答辩</w:t>
      </w:r>
    </w:p>
    <w:p w:rsidR="00CD1C66" w:rsidRDefault="00CD1C66" w:rsidP="00ED73BC">
      <w:pPr>
        <w:pStyle w:val="a6"/>
        <w:ind w:left="420" w:firstLineChars="0" w:firstLine="0"/>
        <w:jc w:val="center"/>
        <w:rPr>
          <w:rFonts w:hint="eastAsia"/>
        </w:rPr>
      </w:pPr>
      <w:r>
        <w:rPr>
          <w:rFonts w:hint="eastAsia"/>
          <w:b/>
          <w:noProof/>
        </w:rPr>
      </w:r>
      <w:r w:rsidR="00FB2819">
        <w:pict>
          <v:group id="_x0000_s2070" editas="canvas" style="width:414pt;height:451.3pt;mso-position-horizontal-relative:char;mso-position-vertical-relative:line" coordorigin="1800,1753" coordsize="8280,9026">
            <o:lock v:ext="edit" aspectratio="t"/>
            <v:shape id="_x0000_s2071" type="#_x0000_t75" style="position:absolute;left:1800;top:1753;width:8280;height:9026" o:preferrelative="f">
              <v:fill o:detectmouseclick="t"/>
              <v:path o:extrusionok="t" o:connecttype="none"/>
              <o:lock v:ext="edit" text="t"/>
            </v:shape>
            <v:shape id="_x0000_s2073" type="#_x0000_t109" style="position:absolute;left:4500;top:2401;width:2880;height:468">
              <v:textbox style="mso-next-textbox:#_x0000_s2073">
                <w:txbxContent>
                  <w:p w:rsidR="00CD1C66" w:rsidRDefault="00CD1C66" w:rsidP="00CD1C66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答辩安排录入</w:t>
                    </w:r>
                    <w:r>
                      <w:rPr>
                        <w:rFonts w:hint="eastAsia"/>
                      </w:rPr>
                      <w:t>*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74" type="#_x0000_t110" style="position:absolute;left:4500;top:5173;width:2880;height:780">
              <v:stroke dashstyle="dash"/>
              <v:textbox style="mso-next-textbox:#_x0000_s2074">
                <w:txbxContent>
                  <w:p w:rsidR="00CD1C66" w:rsidRDefault="00CD1C66" w:rsidP="00CD1C66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院系审核</w:t>
                    </w:r>
                    <w:r>
                      <w:rPr>
                        <w:rFonts w:hint="eastAsia"/>
                      </w:rPr>
                      <w:t>*</w:t>
                    </w:r>
                  </w:p>
                </w:txbxContent>
              </v:textbox>
            </v:shape>
            <v:shape id="_x0000_s2075" type="#_x0000_t110" style="position:absolute;left:4320;top:6421;width:3242;height:781">
              <v:stroke dashstyle="dash"/>
              <v:textbox style="mso-next-textbox:#_x0000_s2075">
                <w:txbxContent>
                  <w:p w:rsidR="00CD1C66" w:rsidRDefault="00CD1C66" w:rsidP="00CD1C66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学位办审核</w:t>
                    </w:r>
                  </w:p>
                </w:txbxContent>
              </v:textbox>
            </v:shape>
            <v:shape id="_x0000_s2077" type="#_x0000_t109" style="position:absolute;left:4500;top:3475;width:2880;height:780">
              <v:textbox style="mso-next-textbox:#_x0000_s2077">
                <w:txbxContent>
                  <w:p w:rsidR="00CD1C66" w:rsidRDefault="00CD1C66" w:rsidP="00CD1C66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打印学位申请表、表决票、费用表、决议书等</w:t>
                    </w:r>
                    <w:r>
                      <w:rPr>
                        <w:rFonts w:hint="eastAsia"/>
                      </w:rPr>
                      <w:t>*</w:t>
                    </w:r>
                  </w:p>
                </w:txbxContent>
              </v:textbox>
            </v:shape>
            <v:shape id="_x0000_s2078" type="#_x0000_t109" style="position:absolute;left:4500;top:9130;width:2880;height:468">
              <v:stroke dashstyle="dash"/>
              <v:textbox style="mso-next-textbox:#_x0000_s2078">
                <w:txbxContent>
                  <w:p w:rsidR="00CD1C66" w:rsidRDefault="00CD1C66" w:rsidP="00CD1C66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学生上传归档论文</w:t>
                    </w:r>
                  </w:p>
                </w:txbxContent>
              </v:textbox>
            </v:shape>
            <v:shape id="_x0000_s2079" type="#_x0000_t109" style="position:absolute;left:4320;top:10066;width:3240;height:468">
              <v:textbox style="mso-next-textbox:#_x0000_s2079">
                <w:txbxContent>
                  <w:p w:rsidR="00CD1C66" w:rsidRDefault="00CD1C66" w:rsidP="00CD1C66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录入答辩结果</w:t>
                    </w:r>
                    <w:r>
                      <w:rPr>
                        <w:rFonts w:hint="eastAsia"/>
                      </w:rPr>
                      <w:t>*</w:t>
                    </w:r>
                  </w:p>
                </w:txbxContent>
              </v:textbox>
            </v:shape>
            <v:line id="_x0000_s2082" style="position:absolute;flip:x" from="5939,2869" to="5940,3475">
              <v:stroke endarrow="block"/>
            </v:line>
            <v:line id="_x0000_s2083" style="position:absolute" from="5942,4255" to="5943,5173">
              <v:stroke dashstyle="dash" endarrow="block"/>
            </v:line>
            <v:line id="_x0000_s2084" style="position:absolute" from="5940,5953" to="5941,6421">
              <v:stroke dashstyle="dash" endarrow="block"/>
            </v:line>
            <v:line id="_x0000_s2085" style="position:absolute" from="5940,7201" to="5941,7825">
              <v:stroke dashstyle="dash" endarrow="block"/>
            </v:line>
            <v:line id="_x0000_s2086" style="position:absolute" from="5940,9598" to="5941,10066">
              <v:stroke endarrow="block"/>
            </v:line>
            <v:shape id="_x0000_s2091" type="#_x0000_t109" style="position:absolute;left:4500;top:7825;width:2880;height:624">
              <v:stroke dashstyle="dash"/>
              <v:textbox style="mso-next-textbox:#_x0000_s2091">
                <w:txbxContent>
                  <w:p w:rsidR="00CD1C66" w:rsidRDefault="00CD1C66" w:rsidP="00CD1C66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答辩（线下走，不在系统中）</w:t>
                    </w:r>
                  </w:p>
                </w:txbxContent>
              </v:textbox>
            </v:shape>
            <v:line id="_x0000_s2092" style="position:absolute" from="5939,8449" to="5940,9073">
              <v:stroke dashstyle="dash" endarrow="block"/>
            </v:line>
            <w10:wrap type="none"/>
            <w10:anchorlock/>
          </v:group>
        </w:pict>
      </w:r>
    </w:p>
    <w:p w:rsidR="00664BFE" w:rsidRDefault="00664BFE" w:rsidP="00664BFE">
      <w:pPr>
        <w:pStyle w:val="a6"/>
        <w:ind w:left="420" w:firstLineChars="0" w:firstLine="0"/>
        <w:rPr>
          <w:rFonts w:hint="eastAsia"/>
          <w:b/>
        </w:rPr>
      </w:pPr>
      <w:r>
        <w:rPr>
          <w:rFonts w:hint="eastAsia"/>
          <w:b/>
        </w:rPr>
        <w:t>注：</w:t>
      </w:r>
      <w:r>
        <w:rPr>
          <w:rFonts w:hint="eastAsia"/>
          <w:b/>
        </w:rPr>
        <w:t>1</w:t>
      </w:r>
      <w:r>
        <w:rPr>
          <w:rFonts w:hint="eastAsia"/>
          <w:b/>
        </w:rPr>
        <w:t>、虚线表示答辩秘书不需要操作的内容</w:t>
      </w:r>
    </w:p>
    <w:p w:rsidR="00D17BF3" w:rsidRDefault="00664BFE" w:rsidP="00D17BF3">
      <w:pPr>
        <w:ind w:left="645" w:firstLine="420"/>
        <w:rPr>
          <w:rFonts w:hint="eastAsia"/>
          <w:b/>
        </w:rPr>
      </w:pPr>
      <w:r>
        <w:rPr>
          <w:rFonts w:hint="eastAsia"/>
          <w:b/>
        </w:rPr>
        <w:t>2</w:t>
      </w:r>
      <w:r>
        <w:rPr>
          <w:rFonts w:hint="eastAsia"/>
          <w:b/>
        </w:rPr>
        <w:t>、标“</w:t>
      </w:r>
      <w:r>
        <w:rPr>
          <w:rFonts w:hint="eastAsia"/>
          <w:b/>
        </w:rPr>
        <w:t>*</w:t>
      </w:r>
      <w:r>
        <w:rPr>
          <w:rFonts w:hint="eastAsia"/>
          <w:b/>
        </w:rPr>
        <w:t>”表示，目前系统存在仍需操作，</w:t>
      </w:r>
      <w:r w:rsidR="00127B4B">
        <w:rPr>
          <w:rFonts w:hint="eastAsia"/>
          <w:b/>
        </w:rPr>
        <w:t>后期将有所改动，具体看第二部分具体操作；</w:t>
      </w:r>
    </w:p>
    <w:p w:rsidR="00D17BF3" w:rsidRDefault="00D17BF3" w:rsidP="00D17BF3">
      <w:pPr>
        <w:ind w:left="645" w:firstLine="420"/>
        <w:rPr>
          <w:rFonts w:hint="eastAsia"/>
        </w:rPr>
      </w:pPr>
      <w:r>
        <w:rPr>
          <w:rFonts w:hint="eastAsia"/>
          <w:b/>
        </w:rPr>
        <w:t>3</w:t>
      </w:r>
      <w:r>
        <w:rPr>
          <w:rFonts w:hint="eastAsia"/>
          <w:b/>
        </w:rPr>
        <w:t>、</w:t>
      </w:r>
      <w:r>
        <w:rPr>
          <w:rFonts w:hint="eastAsia"/>
        </w:rPr>
        <w:t>院系审核答辩申请，只针对硕士，博士不需要院系审核</w:t>
      </w:r>
    </w:p>
    <w:p w:rsidR="00D17BF3" w:rsidRDefault="00D17BF3" w:rsidP="00D17BF3">
      <w:pPr>
        <w:ind w:left="645"/>
        <w:rPr>
          <w:rFonts w:hint="eastAsia"/>
        </w:rPr>
      </w:pPr>
      <w:r>
        <w:rPr>
          <w:rFonts w:hint="eastAsia"/>
        </w:rPr>
        <w:t xml:space="preserve">    4</w:t>
      </w:r>
      <w:r>
        <w:rPr>
          <w:rFonts w:hint="eastAsia"/>
        </w:rPr>
        <w:t>、学位办审核、只针对博士，硕士不需要</w:t>
      </w:r>
    </w:p>
    <w:p w:rsidR="00E45104" w:rsidRPr="00D17BF3" w:rsidRDefault="00E45104" w:rsidP="00664BFE">
      <w:pPr>
        <w:pStyle w:val="a6"/>
        <w:ind w:left="420" w:firstLineChars="0" w:firstLine="0"/>
        <w:rPr>
          <w:b/>
        </w:rPr>
      </w:pPr>
    </w:p>
    <w:p w:rsidR="00E45104" w:rsidRDefault="00E45104">
      <w:pPr>
        <w:widowControl/>
        <w:jc w:val="left"/>
        <w:rPr>
          <w:b/>
        </w:rPr>
      </w:pPr>
      <w:r>
        <w:rPr>
          <w:b/>
        </w:rPr>
        <w:br w:type="page"/>
      </w:r>
    </w:p>
    <w:p w:rsidR="00CD1C66" w:rsidRDefault="00CD1C66" w:rsidP="00CD1C66">
      <w:pPr>
        <w:pStyle w:val="a6"/>
        <w:numPr>
          <w:ilvl w:val="0"/>
          <w:numId w:val="1"/>
        </w:numPr>
        <w:ind w:firstLineChars="0"/>
        <w:rPr>
          <w:rFonts w:hint="eastAsia"/>
          <w:b/>
          <w:noProof/>
          <w:sz w:val="28"/>
          <w:szCs w:val="28"/>
        </w:rPr>
      </w:pPr>
      <w:r w:rsidRPr="00E45104">
        <w:rPr>
          <w:rFonts w:hint="eastAsia"/>
          <w:b/>
          <w:noProof/>
          <w:sz w:val="28"/>
          <w:szCs w:val="28"/>
        </w:rPr>
        <w:lastRenderedPageBreak/>
        <w:t>具体</w:t>
      </w:r>
      <w:r w:rsidR="00BB0438" w:rsidRPr="00E45104">
        <w:rPr>
          <w:rFonts w:hint="eastAsia"/>
          <w:b/>
          <w:noProof/>
          <w:sz w:val="28"/>
          <w:szCs w:val="28"/>
        </w:rPr>
        <w:t>操作</w:t>
      </w:r>
    </w:p>
    <w:p w:rsidR="00D75A24" w:rsidRPr="00E45104" w:rsidRDefault="00D75A24" w:rsidP="00D75A24">
      <w:pPr>
        <w:pStyle w:val="a6"/>
        <w:ind w:left="420" w:firstLineChars="0" w:firstLine="0"/>
        <w:rPr>
          <w:rFonts w:hint="eastAsia"/>
          <w:b/>
          <w:noProof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t>（一）论文明审</w:t>
      </w:r>
    </w:p>
    <w:p w:rsidR="00000000" w:rsidRDefault="002D243F" w:rsidP="00803F7C">
      <w:pPr>
        <w:pStyle w:val="a6"/>
        <w:numPr>
          <w:ilvl w:val="0"/>
          <w:numId w:val="2"/>
        </w:numPr>
        <w:spacing w:beforeLines="50" w:afterLines="50"/>
        <w:ind w:left="782" w:firstLineChars="0"/>
        <w:rPr>
          <w:rFonts w:hint="eastAsia"/>
        </w:rPr>
      </w:pPr>
      <w:r>
        <w:rPr>
          <w:rFonts w:hint="eastAsia"/>
        </w:rPr>
        <w:t>登录首页</w:t>
      </w:r>
    </w:p>
    <w:p w:rsidR="002D243F" w:rsidRDefault="008F60D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034088" cy="2057400"/>
            <wp:effectExtent l="19050" t="0" r="4762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088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641" w:rsidRPr="00F41B9C" w:rsidRDefault="00777641">
      <w:pPr>
        <w:rPr>
          <w:rFonts w:hint="eastAsia"/>
          <w:b/>
        </w:rPr>
      </w:pPr>
      <w:r w:rsidRPr="00F41B9C">
        <w:rPr>
          <w:rFonts w:hint="eastAsia"/>
          <w:b/>
        </w:rPr>
        <w:t>注：如果要链接打印机直接打印，</w:t>
      </w:r>
      <w:r w:rsidR="002178A9" w:rsidRPr="00F41B9C">
        <w:rPr>
          <w:rFonts w:hint="eastAsia"/>
          <w:b/>
        </w:rPr>
        <w:t>请根据操作系统情况</w:t>
      </w:r>
      <w:r w:rsidRPr="00F41B9C">
        <w:rPr>
          <w:rFonts w:hint="eastAsia"/>
          <w:b/>
        </w:rPr>
        <w:t>下载“报表下载控件并安装</w:t>
      </w:r>
      <w:r w:rsidRPr="00F41B9C">
        <w:rPr>
          <w:rFonts w:hint="eastAsia"/>
          <w:b/>
        </w:rPr>
        <w:t>32</w:t>
      </w:r>
      <w:r w:rsidRPr="00F41B9C">
        <w:rPr>
          <w:rFonts w:hint="eastAsia"/>
          <w:b/>
        </w:rPr>
        <w:t>位”</w:t>
      </w:r>
      <w:r w:rsidR="002178A9" w:rsidRPr="00F41B9C">
        <w:rPr>
          <w:rFonts w:hint="eastAsia"/>
          <w:b/>
        </w:rPr>
        <w:t>（针对</w:t>
      </w:r>
      <w:r w:rsidR="002178A9" w:rsidRPr="00F41B9C">
        <w:rPr>
          <w:rFonts w:hint="eastAsia"/>
          <w:b/>
        </w:rPr>
        <w:t>32</w:t>
      </w:r>
      <w:r w:rsidR="002178A9" w:rsidRPr="00F41B9C">
        <w:rPr>
          <w:rFonts w:hint="eastAsia"/>
          <w:b/>
        </w:rPr>
        <w:t>位系统）</w:t>
      </w:r>
      <w:r w:rsidRPr="00F41B9C">
        <w:rPr>
          <w:rFonts w:hint="eastAsia"/>
          <w:b/>
        </w:rPr>
        <w:t>或者“报表下载控件并安装</w:t>
      </w:r>
      <w:r w:rsidRPr="00F41B9C">
        <w:rPr>
          <w:rFonts w:hint="eastAsia"/>
          <w:b/>
        </w:rPr>
        <w:t>64</w:t>
      </w:r>
      <w:r w:rsidRPr="00F41B9C">
        <w:rPr>
          <w:rFonts w:hint="eastAsia"/>
          <w:b/>
        </w:rPr>
        <w:t>位”</w:t>
      </w:r>
      <w:r w:rsidR="002178A9" w:rsidRPr="00F41B9C">
        <w:rPr>
          <w:rFonts w:hint="eastAsia"/>
          <w:b/>
        </w:rPr>
        <w:t>（针对</w:t>
      </w:r>
      <w:r w:rsidR="002178A9" w:rsidRPr="00F41B9C">
        <w:rPr>
          <w:rFonts w:hint="eastAsia"/>
          <w:b/>
        </w:rPr>
        <w:t>64</w:t>
      </w:r>
      <w:r w:rsidR="002178A9" w:rsidRPr="00F41B9C">
        <w:rPr>
          <w:rFonts w:hint="eastAsia"/>
          <w:b/>
        </w:rPr>
        <w:t>位系统）。</w:t>
      </w:r>
    </w:p>
    <w:p w:rsidR="0070019C" w:rsidRDefault="0070019C" w:rsidP="00803F7C">
      <w:pPr>
        <w:pStyle w:val="a6"/>
        <w:numPr>
          <w:ilvl w:val="0"/>
          <w:numId w:val="2"/>
        </w:numPr>
        <w:spacing w:beforeLines="50" w:afterLines="50"/>
        <w:ind w:left="782" w:firstLineChars="0"/>
        <w:rPr>
          <w:rFonts w:hint="eastAsia"/>
        </w:rPr>
      </w:pPr>
      <w:r>
        <w:rPr>
          <w:rFonts w:hint="eastAsia"/>
        </w:rPr>
        <w:t>准许明审</w:t>
      </w:r>
      <w:r>
        <w:rPr>
          <w:rFonts w:hint="eastAsia"/>
        </w:rPr>
        <w:t>*</w:t>
      </w:r>
    </w:p>
    <w:p w:rsidR="0070019C" w:rsidRPr="0070019C" w:rsidRDefault="0070019C" w:rsidP="00803F7C">
      <w:pPr>
        <w:pStyle w:val="a6"/>
        <w:spacing w:beforeLines="50" w:afterLines="50"/>
        <w:ind w:left="782" w:firstLineChars="0" w:firstLine="0"/>
        <w:rPr>
          <w:rFonts w:hint="eastAsia"/>
          <w:b/>
          <w:i/>
        </w:rPr>
      </w:pPr>
      <w:r>
        <w:rPr>
          <w:rFonts w:hint="eastAsia"/>
        </w:rPr>
        <w:t>首先，</w:t>
      </w:r>
      <w:r>
        <w:t>”</w:t>
      </w:r>
      <w:r>
        <w:rPr>
          <w:rFonts w:hint="eastAsia"/>
        </w:rPr>
        <w:t>网上通讯评议</w:t>
      </w:r>
      <w:r>
        <w:t>”</w:t>
      </w:r>
      <w:r>
        <w:rPr>
          <w:rFonts w:hint="eastAsia"/>
        </w:rPr>
        <w:t>-&gt;</w:t>
      </w:r>
      <w:r>
        <w:rPr>
          <w:rFonts w:hint="eastAsia"/>
        </w:rPr>
        <w:t>“论文评语答辩秘书确认”，选择是否准许明审，如下图所示，可以点击下载论文查看论文（注：本论文为盲审格式），打勾后可以选择准许明审。</w:t>
      </w:r>
      <w:r w:rsidRPr="0070019C">
        <w:rPr>
          <w:rFonts w:hint="eastAsia"/>
          <w:b/>
          <w:i/>
        </w:rPr>
        <w:t>这个流程</w:t>
      </w:r>
      <w:r w:rsidR="005113AF">
        <w:rPr>
          <w:rFonts w:hint="eastAsia"/>
          <w:b/>
          <w:i/>
        </w:rPr>
        <w:t>将</w:t>
      </w:r>
      <w:r w:rsidRPr="0070019C">
        <w:rPr>
          <w:rFonts w:hint="eastAsia"/>
          <w:b/>
          <w:i/>
        </w:rPr>
        <w:t>会取消掉。</w:t>
      </w:r>
    </w:p>
    <w:p w:rsidR="0070019C" w:rsidRDefault="0070019C" w:rsidP="0070019C">
      <w:pPr>
        <w:ind w:left="36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686425" cy="1228725"/>
            <wp:effectExtent l="1905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19C" w:rsidRPr="00615A04" w:rsidRDefault="0070019C" w:rsidP="0070019C">
      <w:pPr>
        <w:rPr>
          <w:rFonts w:hint="eastAsia"/>
        </w:rPr>
      </w:pPr>
    </w:p>
    <w:p w:rsidR="0070019C" w:rsidRDefault="0070019C" w:rsidP="0070019C">
      <w:pPr>
        <w:pStyle w:val="a6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明审论文派送</w:t>
      </w:r>
    </w:p>
    <w:p w:rsidR="0070019C" w:rsidRPr="0078280B" w:rsidRDefault="00A05C25" w:rsidP="00803F7C">
      <w:pPr>
        <w:pStyle w:val="a6"/>
        <w:spacing w:beforeLines="50" w:afterLines="50"/>
        <w:ind w:left="782" w:firstLineChars="0" w:firstLine="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70019C">
        <w:rPr>
          <w:rFonts w:hint="eastAsia"/>
        </w:rPr>
        <w:t>选择</w:t>
      </w:r>
      <w:r w:rsidR="0070019C">
        <w:t>”</w:t>
      </w:r>
      <w:r w:rsidR="0070019C">
        <w:rPr>
          <w:rFonts w:hint="eastAsia"/>
        </w:rPr>
        <w:t>网上通讯评议</w:t>
      </w:r>
      <w:r w:rsidR="0070019C">
        <w:t>”</w:t>
      </w:r>
      <w:r w:rsidR="0070019C">
        <w:rPr>
          <w:rFonts w:hint="eastAsia"/>
        </w:rPr>
        <w:t>-&gt;</w:t>
      </w:r>
      <w:r w:rsidR="0070019C">
        <w:rPr>
          <w:rFonts w:hint="eastAsia"/>
        </w:rPr>
        <w:t>“明审论文派送”</w:t>
      </w:r>
      <w:r w:rsidR="0070019C">
        <w:rPr>
          <w:rFonts w:hint="eastAsia"/>
        </w:rPr>
        <w:t>-&gt;</w:t>
      </w:r>
      <w:r w:rsidR="0070019C">
        <w:rPr>
          <w:rFonts w:hint="eastAsia"/>
        </w:rPr>
        <w:t>选择要派送的学生如图所示</w:t>
      </w:r>
    </w:p>
    <w:p w:rsidR="0070019C" w:rsidRDefault="0070019C" w:rsidP="0070019C">
      <w:pPr>
        <w:rPr>
          <w:rFonts w:hint="eastAsia"/>
        </w:rPr>
      </w:pPr>
    </w:p>
    <w:p w:rsidR="0070019C" w:rsidRDefault="00B2052A" w:rsidP="0070019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672112"/>
            <wp:effectExtent l="19050" t="0" r="2540" b="0"/>
            <wp:docPr id="345" name="图片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2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D69" w:rsidRPr="00FA5384" w:rsidRDefault="00485D69" w:rsidP="00803F7C">
      <w:pPr>
        <w:pStyle w:val="a6"/>
        <w:spacing w:beforeLines="50" w:afterLines="50"/>
        <w:ind w:left="782" w:firstLineChars="0" w:firstLine="0"/>
        <w:rPr>
          <w:rFonts w:hint="eastAsia"/>
          <w:b/>
        </w:rPr>
      </w:pPr>
      <w:r w:rsidRPr="00FA5384">
        <w:rPr>
          <w:rFonts w:hint="eastAsia"/>
          <w:b/>
        </w:rPr>
        <w:t>注：</w:t>
      </w:r>
      <w:r w:rsidRPr="00FA5384">
        <w:rPr>
          <w:rFonts w:hint="eastAsia"/>
          <w:b/>
        </w:rPr>
        <w:t>1</w:t>
      </w:r>
      <w:r w:rsidRPr="00FA5384">
        <w:rPr>
          <w:rFonts w:hint="eastAsia"/>
          <w:b/>
        </w:rPr>
        <w:t>、“评阅表打印”可以打印空白的《评阅意见书》，送个评阅专家；</w:t>
      </w:r>
    </w:p>
    <w:p w:rsidR="00485D69" w:rsidRPr="00FA5384" w:rsidRDefault="00485D69" w:rsidP="00803F7C">
      <w:pPr>
        <w:pStyle w:val="a6"/>
        <w:spacing w:beforeLines="50" w:afterLines="50"/>
        <w:ind w:left="782" w:firstLineChars="0" w:firstLine="0"/>
        <w:rPr>
          <w:rFonts w:hint="eastAsia"/>
          <w:b/>
        </w:rPr>
      </w:pPr>
      <w:r w:rsidRPr="00FA5384">
        <w:rPr>
          <w:rFonts w:hint="eastAsia"/>
          <w:b/>
        </w:rPr>
        <w:t xml:space="preserve">    2</w:t>
      </w:r>
      <w:r w:rsidRPr="00FA5384">
        <w:rPr>
          <w:rFonts w:hint="eastAsia"/>
          <w:b/>
        </w:rPr>
        <w:t>、“派送完成状态”默认是“未完成派送”</w:t>
      </w:r>
      <w:r w:rsidR="00FA5384" w:rsidRPr="00FA5384">
        <w:rPr>
          <w:rFonts w:hint="eastAsia"/>
          <w:b/>
        </w:rPr>
        <w:t>，如果派送成功，学生信息</w:t>
      </w:r>
      <w:r w:rsidRPr="00FA5384">
        <w:rPr>
          <w:rFonts w:hint="eastAsia"/>
          <w:b/>
        </w:rPr>
        <w:t>不显示在列表中；</w:t>
      </w:r>
    </w:p>
    <w:p w:rsidR="0070019C" w:rsidRDefault="00A05C25" w:rsidP="00803F7C">
      <w:pPr>
        <w:pStyle w:val="a6"/>
        <w:spacing w:beforeLines="50" w:afterLines="50"/>
        <w:ind w:left="782" w:firstLineChars="0" w:firstLine="0"/>
        <w:rPr>
          <w:rFonts w:hint="eastAsia"/>
        </w:rPr>
      </w:pPr>
      <w:r>
        <w:rPr>
          <w:rFonts w:hint="eastAsia"/>
        </w:rPr>
        <w:lastRenderedPageBreak/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B2052A">
        <w:rPr>
          <w:rFonts w:hint="eastAsia"/>
        </w:rPr>
        <w:t>点击“维护”，可以</w:t>
      </w:r>
      <w:r w:rsidR="0070019C">
        <w:rPr>
          <w:rFonts w:hint="eastAsia"/>
        </w:rPr>
        <w:t>指定</w:t>
      </w:r>
      <w:r w:rsidR="00B2052A">
        <w:rPr>
          <w:rFonts w:hint="eastAsia"/>
        </w:rPr>
        <w:t>评阅专家</w:t>
      </w:r>
      <w:r w:rsidR="0070019C">
        <w:rPr>
          <w:rFonts w:hint="eastAsia"/>
        </w:rPr>
        <w:t>，会出现下图所示情况。</w:t>
      </w:r>
    </w:p>
    <w:p w:rsidR="0070019C" w:rsidRDefault="00B2052A" w:rsidP="0070019C">
      <w:pPr>
        <w:ind w:firstLineChars="250" w:firstLine="525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529709"/>
            <wp:effectExtent l="19050" t="0" r="2540" b="0"/>
            <wp:docPr id="348" name="图片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9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384" w:rsidRPr="00A05C25" w:rsidRDefault="00FA5384" w:rsidP="00A05C25">
      <w:pPr>
        <w:ind w:firstLineChars="250" w:firstLine="527"/>
        <w:rPr>
          <w:rFonts w:hint="eastAsia"/>
          <w:b/>
        </w:rPr>
      </w:pPr>
      <w:r w:rsidRPr="00A05C25">
        <w:rPr>
          <w:rFonts w:hint="eastAsia"/>
          <w:b/>
        </w:rPr>
        <w:t>注：</w:t>
      </w:r>
      <w:r w:rsidRPr="00A05C25">
        <w:rPr>
          <w:rFonts w:hint="eastAsia"/>
          <w:b/>
        </w:rPr>
        <w:t>1</w:t>
      </w:r>
      <w:r w:rsidRPr="00A05C25">
        <w:rPr>
          <w:rFonts w:hint="eastAsia"/>
          <w:b/>
        </w:rPr>
        <w:t>、“打印”是打印带有评阅专家账号密码的《评价表》，也可批量打印。</w:t>
      </w:r>
    </w:p>
    <w:p w:rsidR="00FA5384" w:rsidRDefault="00FA5384" w:rsidP="00A05C25">
      <w:pPr>
        <w:ind w:firstLineChars="250" w:firstLine="527"/>
        <w:rPr>
          <w:rFonts w:hint="eastAsia"/>
          <w:b/>
        </w:rPr>
      </w:pPr>
      <w:r w:rsidRPr="00A05C25">
        <w:rPr>
          <w:rFonts w:hint="eastAsia"/>
          <w:b/>
        </w:rPr>
        <w:t xml:space="preserve">    2</w:t>
      </w:r>
      <w:r w:rsidRPr="00A05C25">
        <w:rPr>
          <w:rFonts w:hint="eastAsia"/>
          <w:b/>
        </w:rPr>
        <w:t>、明审份数是学位办设置，但可以通过“新增送审信息”按钮添加明审份数。明审份数博士是</w:t>
      </w:r>
      <w:r w:rsidRPr="00A05C25">
        <w:rPr>
          <w:rFonts w:hint="eastAsia"/>
          <w:b/>
        </w:rPr>
        <w:t>1</w:t>
      </w:r>
      <w:r w:rsidRPr="00A05C25">
        <w:rPr>
          <w:rFonts w:hint="eastAsia"/>
          <w:b/>
        </w:rPr>
        <w:t>份，硕士</w:t>
      </w:r>
      <w:r w:rsidRPr="00A05C25">
        <w:rPr>
          <w:rFonts w:hint="eastAsia"/>
          <w:b/>
        </w:rPr>
        <w:t>2</w:t>
      </w:r>
      <w:r w:rsidRPr="00A05C25">
        <w:rPr>
          <w:rFonts w:hint="eastAsia"/>
          <w:b/>
        </w:rPr>
        <w:t>份</w:t>
      </w:r>
    </w:p>
    <w:p w:rsidR="00A05C25" w:rsidRPr="00A05C25" w:rsidRDefault="00A05C25" w:rsidP="00A05C25">
      <w:pPr>
        <w:ind w:firstLineChars="250" w:firstLine="527"/>
        <w:rPr>
          <w:rFonts w:hint="eastAsia"/>
          <w:b/>
        </w:rPr>
      </w:pPr>
    </w:p>
    <w:p w:rsidR="005A131E" w:rsidRDefault="00A05C25" w:rsidP="00803F7C">
      <w:pPr>
        <w:pStyle w:val="a6"/>
        <w:spacing w:beforeLines="50" w:afterLines="50"/>
        <w:ind w:left="782" w:firstLineChars="0" w:firstLine="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5A131E">
        <w:rPr>
          <w:rFonts w:hint="eastAsia"/>
        </w:rPr>
        <w:t>在评阅专家下面，点击“指定”，出现如下图所示页面</w:t>
      </w:r>
    </w:p>
    <w:p w:rsidR="00777641" w:rsidRDefault="005A131E" w:rsidP="00777641">
      <w:pPr>
        <w:pStyle w:val="a6"/>
        <w:spacing w:beforeLines="50" w:afterLines="50"/>
        <w:ind w:leftChars="-167" w:hangingChars="167" w:hanging="351"/>
        <w:rPr>
          <w:rFonts w:hint="eastAsia"/>
          <w:b/>
        </w:rPr>
      </w:pPr>
      <w:r>
        <w:rPr>
          <w:rFonts w:hint="eastAsia"/>
          <w:noProof/>
        </w:rPr>
        <w:drawing>
          <wp:inline distT="0" distB="0" distL="0" distR="0">
            <wp:extent cx="5274310" cy="2063488"/>
            <wp:effectExtent l="19050" t="0" r="2540" b="0"/>
            <wp:docPr id="351" name="图片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6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31E" w:rsidRPr="00777641" w:rsidRDefault="005A131E" w:rsidP="00777641">
      <w:pPr>
        <w:pStyle w:val="a6"/>
        <w:spacing w:beforeLines="50" w:afterLines="50"/>
        <w:ind w:leftChars="338" w:left="992" w:hangingChars="134" w:hanging="282"/>
        <w:rPr>
          <w:rFonts w:hint="eastAsia"/>
          <w:b/>
        </w:rPr>
      </w:pPr>
      <w:r w:rsidRPr="00777641">
        <w:rPr>
          <w:rFonts w:hint="eastAsia"/>
          <w:b/>
        </w:rPr>
        <w:t>注：</w:t>
      </w:r>
      <w:r w:rsidRPr="00777641">
        <w:rPr>
          <w:rFonts w:hint="eastAsia"/>
          <w:b/>
        </w:rPr>
        <w:t>1</w:t>
      </w:r>
      <w:r w:rsidRPr="00777641">
        <w:rPr>
          <w:rFonts w:hint="eastAsia"/>
          <w:b/>
        </w:rPr>
        <w:t>、</w:t>
      </w:r>
      <w:r w:rsidRPr="00777641">
        <w:rPr>
          <w:rFonts w:hint="eastAsia"/>
          <w:b/>
        </w:rPr>
        <w:t xml:space="preserve"> </w:t>
      </w:r>
      <w:r w:rsidR="0070019C" w:rsidRPr="00777641">
        <w:rPr>
          <w:rFonts w:hint="eastAsia"/>
          <w:b/>
        </w:rPr>
        <w:t>“推荐送审单位”是系统根据以往历史数据推荐相关专家，现在因历史数据缺乏，暂时没有推荐专家可选</w:t>
      </w:r>
    </w:p>
    <w:p w:rsidR="005A131E" w:rsidRPr="00777641" w:rsidRDefault="005A131E" w:rsidP="00777641">
      <w:pPr>
        <w:pStyle w:val="a6"/>
        <w:spacing w:beforeLines="50" w:afterLines="50"/>
        <w:ind w:leftChars="472" w:left="991" w:firstLineChars="67" w:firstLine="141"/>
        <w:rPr>
          <w:rFonts w:hint="eastAsia"/>
          <w:b/>
        </w:rPr>
      </w:pPr>
      <w:r w:rsidRPr="00777641">
        <w:rPr>
          <w:rFonts w:hint="eastAsia"/>
          <w:b/>
        </w:rPr>
        <w:t>2</w:t>
      </w:r>
      <w:r w:rsidRPr="00777641">
        <w:rPr>
          <w:rFonts w:hint="eastAsia"/>
          <w:b/>
        </w:rPr>
        <w:t>、“本校专家送审”，</w:t>
      </w:r>
      <w:r w:rsidR="0070019C" w:rsidRPr="00777641">
        <w:rPr>
          <w:rFonts w:hint="eastAsia"/>
          <w:b/>
        </w:rPr>
        <w:t>选择本校专家</w:t>
      </w:r>
    </w:p>
    <w:p w:rsidR="0070019C" w:rsidRPr="00777641" w:rsidRDefault="005A131E" w:rsidP="00777641">
      <w:pPr>
        <w:pStyle w:val="a6"/>
        <w:spacing w:beforeLines="50" w:afterLines="50"/>
        <w:ind w:leftChars="472" w:left="991" w:firstLineChars="67" w:firstLine="141"/>
        <w:rPr>
          <w:rFonts w:hint="eastAsia"/>
          <w:b/>
        </w:rPr>
      </w:pPr>
      <w:r w:rsidRPr="00777641">
        <w:rPr>
          <w:rFonts w:hint="eastAsia"/>
          <w:b/>
        </w:rPr>
        <w:t>3</w:t>
      </w:r>
      <w:r w:rsidRPr="00777641">
        <w:rPr>
          <w:rFonts w:hint="eastAsia"/>
          <w:b/>
        </w:rPr>
        <w:t>、“外校专家送审”，</w:t>
      </w:r>
      <w:r w:rsidR="0070019C" w:rsidRPr="00777641">
        <w:rPr>
          <w:rFonts w:hint="eastAsia"/>
          <w:b/>
        </w:rPr>
        <w:t>可以选择外校</w:t>
      </w:r>
      <w:r w:rsidRPr="00777641">
        <w:rPr>
          <w:rFonts w:hint="eastAsia"/>
          <w:b/>
        </w:rPr>
        <w:t>或外单位</w:t>
      </w:r>
      <w:r w:rsidR="0070019C" w:rsidRPr="00777641">
        <w:rPr>
          <w:rFonts w:hint="eastAsia"/>
          <w:b/>
        </w:rPr>
        <w:t>专家。</w:t>
      </w:r>
    </w:p>
    <w:p w:rsidR="0070019C" w:rsidRPr="00032F72" w:rsidRDefault="0070019C" w:rsidP="00032F72">
      <w:pPr>
        <w:ind w:firstLineChars="250" w:firstLine="527"/>
        <w:rPr>
          <w:rFonts w:hint="eastAsia"/>
          <w:b/>
        </w:rPr>
      </w:pPr>
      <w:r w:rsidRPr="00032F72">
        <w:rPr>
          <w:rFonts w:hint="eastAsia"/>
          <w:b/>
        </w:rPr>
        <w:t xml:space="preserve">3.1 </w:t>
      </w:r>
      <w:r w:rsidRPr="00032F72">
        <w:rPr>
          <w:rFonts w:hint="eastAsia"/>
          <w:b/>
        </w:rPr>
        <w:t>送本校专家</w:t>
      </w:r>
    </w:p>
    <w:p w:rsidR="0070019C" w:rsidRDefault="0070019C" w:rsidP="0070019C">
      <w:pPr>
        <w:rPr>
          <w:rFonts w:hint="eastAsia"/>
        </w:rPr>
      </w:pPr>
    </w:p>
    <w:p w:rsidR="0070019C" w:rsidRDefault="0070019C" w:rsidP="00777641">
      <w:pPr>
        <w:pStyle w:val="a6"/>
        <w:spacing w:beforeLines="50" w:afterLines="50"/>
        <w:ind w:left="782" w:firstLineChars="0" w:firstLine="0"/>
        <w:rPr>
          <w:rFonts w:hint="eastAsia"/>
        </w:rPr>
      </w:pPr>
      <w:r>
        <w:rPr>
          <w:rFonts w:hint="eastAsia"/>
        </w:rPr>
        <w:t>点击</w:t>
      </w:r>
      <w:r w:rsidR="00777641">
        <w:rPr>
          <w:rFonts w:hint="eastAsia"/>
        </w:rPr>
        <w:t>“请</w:t>
      </w:r>
      <w:r>
        <w:rPr>
          <w:rFonts w:hint="eastAsia"/>
        </w:rPr>
        <w:t>选择</w:t>
      </w:r>
      <w:r w:rsidR="00777641">
        <w:rPr>
          <w:rFonts w:hint="eastAsia"/>
        </w:rPr>
        <w:t>”</w:t>
      </w:r>
      <w:r>
        <w:rPr>
          <w:rFonts w:hint="eastAsia"/>
        </w:rPr>
        <w:t>下拉框会出现本校院系，二级菜单会出现本校老师信息</w:t>
      </w:r>
      <w:r w:rsidR="00777641">
        <w:rPr>
          <w:rFonts w:hint="eastAsia"/>
        </w:rPr>
        <w:t>。</w:t>
      </w:r>
      <w:r>
        <w:rPr>
          <w:rFonts w:hint="eastAsia"/>
        </w:rPr>
        <w:t>选择相关专家，点击确认。</w:t>
      </w:r>
    </w:p>
    <w:p w:rsidR="0070019C" w:rsidRDefault="0070019C" w:rsidP="0070019C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67325" cy="4019550"/>
            <wp:effectExtent l="19050" t="0" r="952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19C" w:rsidRDefault="0070019C" w:rsidP="00F41B9C">
      <w:pPr>
        <w:pStyle w:val="a6"/>
        <w:spacing w:beforeLines="50" w:afterLines="50"/>
        <w:ind w:firstLineChars="270" w:firstLine="567"/>
        <w:rPr>
          <w:rFonts w:hint="eastAsia"/>
        </w:rPr>
      </w:pPr>
      <w:r>
        <w:rPr>
          <w:rFonts w:hint="eastAsia"/>
        </w:rPr>
        <w:t>如果系统中有这位专家的手机号和电子邮箱，系统会自动显示，请确认是否准确，系统会通过邮件短信通知专家，账号和密码通过邮件发送（</w:t>
      </w:r>
      <w:r w:rsidRPr="00777641">
        <w:rPr>
          <w:rFonts w:hint="eastAsia"/>
          <w:b/>
          <w:i/>
        </w:rPr>
        <w:t>短信和邮件通知功能目前未开放</w:t>
      </w:r>
      <w:r>
        <w:rPr>
          <w:rFonts w:hint="eastAsia"/>
        </w:rPr>
        <w:t>）。派送成功后显示一下信息，可以选择中止派送</w:t>
      </w:r>
      <w:r w:rsidR="00F41B9C">
        <w:rPr>
          <w:rFonts w:hint="eastAsia"/>
        </w:rPr>
        <w:t>，如下图所示</w:t>
      </w:r>
      <w:r>
        <w:rPr>
          <w:rFonts w:hint="eastAsia"/>
        </w:rPr>
        <w:t>。</w:t>
      </w:r>
    </w:p>
    <w:p w:rsidR="0070019C" w:rsidRDefault="0070019C" w:rsidP="0070019C">
      <w:pPr>
        <w:rPr>
          <w:rFonts w:hint="eastAsia"/>
        </w:rPr>
      </w:pPr>
    </w:p>
    <w:p w:rsidR="0070019C" w:rsidRDefault="0070019C" w:rsidP="0070019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7325" cy="2724150"/>
            <wp:effectExtent l="1905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19C" w:rsidRDefault="00F41B9C" w:rsidP="00803F7C">
      <w:pPr>
        <w:pStyle w:val="a6"/>
        <w:spacing w:beforeLines="50" w:afterLines="50"/>
        <w:ind w:left="782" w:firstLineChars="0" w:firstLine="0"/>
        <w:rPr>
          <w:rFonts w:hint="eastAsia"/>
        </w:rPr>
      </w:pPr>
      <w:r>
        <w:rPr>
          <w:rFonts w:hint="eastAsia"/>
        </w:rPr>
        <w:t>点击“打印”，</w:t>
      </w:r>
      <w:r w:rsidR="0070019C">
        <w:rPr>
          <w:rFonts w:hint="eastAsia"/>
        </w:rPr>
        <w:t>打印</w:t>
      </w:r>
      <w:r>
        <w:rPr>
          <w:rFonts w:hint="eastAsia"/>
        </w:rPr>
        <w:t>含有登录邮箱和登录密码的</w:t>
      </w:r>
      <w:r w:rsidR="0070019C">
        <w:rPr>
          <w:rFonts w:hint="eastAsia"/>
        </w:rPr>
        <w:t>《评价表》，寄送给专家，或者导成</w:t>
      </w:r>
      <w:r w:rsidR="0070019C">
        <w:rPr>
          <w:rFonts w:hint="eastAsia"/>
        </w:rPr>
        <w:t>PDF</w:t>
      </w:r>
      <w:r>
        <w:rPr>
          <w:rFonts w:hint="eastAsia"/>
        </w:rPr>
        <w:t>邮件给专家。《评价表》如下图所示</w:t>
      </w:r>
    </w:p>
    <w:p w:rsidR="0070019C" w:rsidRDefault="0070019C" w:rsidP="0070019C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67325" cy="4657725"/>
            <wp:effectExtent l="19050" t="0" r="952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19C" w:rsidRPr="00F41B9C" w:rsidRDefault="00F41B9C" w:rsidP="00F41B9C">
      <w:pPr>
        <w:jc w:val="left"/>
        <w:rPr>
          <w:rFonts w:hint="eastAsia"/>
          <w:b/>
        </w:rPr>
      </w:pPr>
      <w:r w:rsidRPr="00F41B9C">
        <w:rPr>
          <w:rFonts w:hint="eastAsia"/>
          <w:b/>
        </w:rPr>
        <w:t>注：表格后期将有修改</w:t>
      </w:r>
    </w:p>
    <w:p w:rsidR="00C331BC" w:rsidRPr="00032F72" w:rsidRDefault="0070019C" w:rsidP="0070019C">
      <w:pPr>
        <w:rPr>
          <w:rFonts w:hint="eastAsia"/>
          <w:b/>
        </w:rPr>
      </w:pPr>
      <w:r>
        <w:rPr>
          <w:rFonts w:hint="eastAsia"/>
        </w:rPr>
        <w:t xml:space="preserve">   </w:t>
      </w:r>
      <w:r w:rsidRPr="00032F72">
        <w:rPr>
          <w:rFonts w:hint="eastAsia"/>
          <w:b/>
        </w:rPr>
        <w:t xml:space="preserve">  </w:t>
      </w:r>
      <w:r w:rsidR="00C331BC" w:rsidRPr="00032F72">
        <w:rPr>
          <w:rFonts w:hint="eastAsia"/>
          <w:b/>
        </w:rPr>
        <w:t xml:space="preserve">3.2 </w:t>
      </w:r>
      <w:r w:rsidRPr="00032F72">
        <w:rPr>
          <w:rFonts w:hint="eastAsia"/>
          <w:b/>
        </w:rPr>
        <w:t>送外校专家</w:t>
      </w:r>
    </w:p>
    <w:p w:rsidR="0070019C" w:rsidRDefault="0084693B" w:rsidP="00803F7C">
      <w:pPr>
        <w:pStyle w:val="a6"/>
        <w:spacing w:beforeLines="50" w:afterLines="50"/>
        <w:ind w:left="782" w:firstLineChars="0" w:firstLine="0"/>
        <w:rPr>
          <w:rFonts w:hint="eastAsia"/>
        </w:rPr>
      </w:pPr>
      <w:r>
        <w:rPr>
          <w:rFonts w:hint="eastAsia"/>
        </w:rPr>
        <w:t>选择“外校专家送审”，可以将论文送给外校或外单位专家</w:t>
      </w:r>
      <w:r w:rsidR="0070019C">
        <w:rPr>
          <w:rFonts w:hint="eastAsia"/>
        </w:rPr>
        <w:t>，如下图所示</w:t>
      </w:r>
    </w:p>
    <w:p w:rsidR="0070019C" w:rsidRDefault="0084693B" w:rsidP="0070019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1888012"/>
            <wp:effectExtent l="19050" t="0" r="2540" b="0"/>
            <wp:docPr id="354" name="图片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88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19C" w:rsidRDefault="0070019C" w:rsidP="00803F7C">
      <w:pPr>
        <w:pStyle w:val="a6"/>
        <w:spacing w:beforeLines="50" w:afterLines="50"/>
        <w:ind w:left="782" w:firstLineChars="0" w:firstLine="0"/>
        <w:rPr>
          <w:rFonts w:hint="eastAsia"/>
        </w:rPr>
      </w:pPr>
      <w:r>
        <w:rPr>
          <w:rFonts w:hint="eastAsia"/>
        </w:rPr>
        <w:t>如果系统中没有要送审的单位信息，点击新增单位，</w:t>
      </w:r>
      <w:r w:rsidRPr="0084693B">
        <w:rPr>
          <w:rFonts w:hint="eastAsia"/>
          <w:b/>
        </w:rPr>
        <w:t>如果不是高校</w:t>
      </w:r>
      <w:r>
        <w:rPr>
          <w:rFonts w:hint="eastAsia"/>
        </w:rPr>
        <w:t>，可以直接输入单位名称。</w:t>
      </w:r>
    </w:p>
    <w:p w:rsidR="0070019C" w:rsidRDefault="0084693B" w:rsidP="0070019C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2282153"/>
            <wp:effectExtent l="19050" t="0" r="2540" b="0"/>
            <wp:docPr id="357" name="图片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82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19C" w:rsidRDefault="0084693B" w:rsidP="00803F7C">
      <w:pPr>
        <w:pStyle w:val="a6"/>
        <w:spacing w:beforeLines="50" w:afterLines="50"/>
        <w:ind w:left="782" w:firstLineChars="0" w:firstLine="0"/>
        <w:rPr>
          <w:rFonts w:hint="eastAsia"/>
        </w:rPr>
      </w:pPr>
      <w:r>
        <w:rPr>
          <w:rFonts w:hint="eastAsia"/>
        </w:rPr>
        <w:t>选择高校</w:t>
      </w:r>
      <w:r w:rsidR="0070019C">
        <w:rPr>
          <w:rFonts w:hint="eastAsia"/>
        </w:rPr>
        <w:t>，</w:t>
      </w:r>
      <w:r>
        <w:rPr>
          <w:rFonts w:hint="eastAsia"/>
        </w:rPr>
        <w:t>可</w:t>
      </w:r>
      <w:r w:rsidR="0070019C">
        <w:rPr>
          <w:rFonts w:hint="eastAsia"/>
        </w:rPr>
        <w:t>点击“选择高校”，选择省市，选择要送审的高校，点击确认，如下图所示。</w:t>
      </w:r>
    </w:p>
    <w:p w:rsidR="0070019C" w:rsidRDefault="0070019C" w:rsidP="0070019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7325" cy="5105400"/>
            <wp:effectExtent l="19050" t="0" r="952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19C" w:rsidRDefault="0070019C" w:rsidP="00803F7C">
      <w:pPr>
        <w:pStyle w:val="a6"/>
        <w:spacing w:beforeLines="50" w:afterLines="50"/>
        <w:ind w:left="782" w:firstLineChars="0" w:firstLine="0"/>
        <w:rPr>
          <w:rFonts w:hint="eastAsia"/>
        </w:rPr>
      </w:pPr>
      <w:r w:rsidRPr="00C359AE">
        <w:rPr>
          <w:rFonts w:hint="eastAsia"/>
          <w:b/>
        </w:rPr>
        <w:t>直接指定专家</w:t>
      </w:r>
      <w:r>
        <w:rPr>
          <w:rFonts w:hint="eastAsia"/>
        </w:rPr>
        <w:t>，</w:t>
      </w:r>
      <w:r w:rsidR="00C359AE">
        <w:rPr>
          <w:rFonts w:hint="eastAsia"/>
        </w:rPr>
        <w:t>点击“新增专家”，添加专家信息。</w:t>
      </w:r>
    </w:p>
    <w:p w:rsidR="0070019C" w:rsidRDefault="0070019C" w:rsidP="0070019C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67325" cy="3448050"/>
            <wp:effectExtent l="19050" t="0" r="9525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19C" w:rsidRPr="00766455" w:rsidRDefault="0070019C" w:rsidP="0070019C">
      <w:pPr>
        <w:rPr>
          <w:rFonts w:hint="eastAsia"/>
          <w:b/>
        </w:rPr>
      </w:pPr>
      <w:r>
        <w:rPr>
          <w:rFonts w:hint="eastAsia"/>
        </w:rPr>
        <w:t xml:space="preserve"> </w:t>
      </w:r>
      <w:r w:rsidRPr="00766455">
        <w:rPr>
          <w:rFonts w:hint="eastAsia"/>
          <w:b/>
        </w:rPr>
        <w:t xml:space="preserve">  </w:t>
      </w:r>
      <w:r w:rsidR="00C359AE" w:rsidRPr="00766455">
        <w:rPr>
          <w:rFonts w:hint="eastAsia"/>
          <w:b/>
        </w:rPr>
        <w:t>注：</w:t>
      </w:r>
      <w:r w:rsidR="00C359AE" w:rsidRPr="00766455">
        <w:rPr>
          <w:rFonts w:hint="eastAsia"/>
          <w:b/>
        </w:rPr>
        <w:t>1</w:t>
      </w:r>
      <w:r w:rsidR="00C359AE" w:rsidRPr="00766455">
        <w:rPr>
          <w:rFonts w:hint="eastAsia"/>
          <w:b/>
        </w:rPr>
        <w:t>、要选择专家归属，才能填写或者选择单位。</w:t>
      </w:r>
    </w:p>
    <w:p w:rsidR="00C359AE" w:rsidRPr="00766455" w:rsidRDefault="00C359AE" w:rsidP="0070019C">
      <w:pPr>
        <w:rPr>
          <w:rFonts w:hint="eastAsia"/>
          <w:b/>
        </w:rPr>
      </w:pPr>
      <w:r w:rsidRPr="00766455">
        <w:rPr>
          <w:rFonts w:hint="eastAsia"/>
          <w:b/>
        </w:rPr>
        <w:t xml:space="preserve">       2</w:t>
      </w:r>
      <w:r w:rsidRPr="00766455">
        <w:rPr>
          <w:rFonts w:hint="eastAsia"/>
          <w:b/>
        </w:rPr>
        <w:t>、如果以前电子邮箱已经存在，系统会提示“专家已经维护本邮箱，你确定更新以前的信息吗？”点击确定会更新以前维护的信息</w:t>
      </w:r>
    </w:p>
    <w:p w:rsidR="00960770" w:rsidRDefault="00960770">
      <w:pPr>
        <w:widowControl/>
        <w:jc w:val="left"/>
        <w:rPr>
          <w:b/>
        </w:rPr>
      </w:pPr>
      <w:r>
        <w:rPr>
          <w:b/>
        </w:rPr>
        <w:br w:type="page"/>
      </w:r>
    </w:p>
    <w:p w:rsidR="008F60DB" w:rsidRDefault="00960770">
      <w:pPr>
        <w:rPr>
          <w:rFonts w:hint="eastAsia"/>
          <w:b/>
        </w:rPr>
      </w:pPr>
      <w:r>
        <w:rPr>
          <w:rFonts w:hint="eastAsia"/>
          <w:b/>
        </w:rPr>
        <w:lastRenderedPageBreak/>
        <w:t>（二）论文答辩</w:t>
      </w:r>
    </w:p>
    <w:p w:rsidR="00960770" w:rsidRDefault="00960770" w:rsidP="00F2247E">
      <w:pPr>
        <w:spacing w:beforeLines="50" w:afterLines="50"/>
        <w:ind w:left="646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 w:rsidR="00F2247E">
        <w:rPr>
          <w:rFonts w:hint="eastAsia"/>
        </w:rPr>
        <w:t>答辩安排</w:t>
      </w:r>
    </w:p>
    <w:p w:rsidR="00F2247E" w:rsidRDefault="00F2247E" w:rsidP="00F2247E">
      <w:pPr>
        <w:spacing w:beforeLines="50" w:afterLines="50"/>
        <w:ind w:left="646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答辩秘书由院系教务老师指定，博士生可以在盲审申请时指定答辩秘书，硕士暂时不开放（以后会开放）</w:t>
      </w:r>
    </w:p>
    <w:p w:rsidR="00A43D9B" w:rsidRDefault="00960770" w:rsidP="00F2247E">
      <w:pPr>
        <w:spacing w:beforeLines="50" w:afterLines="50"/>
        <w:ind w:left="646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）、</w:t>
      </w:r>
      <w:r w:rsidR="00A43D9B">
        <w:rPr>
          <w:rFonts w:hint="eastAsia"/>
        </w:rPr>
        <w:t>录入答辩安排</w:t>
      </w:r>
    </w:p>
    <w:p w:rsidR="00960770" w:rsidRDefault="00960770" w:rsidP="00A43D9B">
      <w:pPr>
        <w:spacing w:beforeLines="50" w:afterLines="50"/>
        <w:ind w:leftChars="308" w:left="647" w:firstLineChars="400" w:firstLine="840"/>
        <w:rPr>
          <w:rFonts w:hint="eastAsia"/>
        </w:rPr>
      </w:pPr>
      <w:r>
        <w:rPr>
          <w:rFonts w:hint="eastAsia"/>
        </w:rPr>
        <w:t>答辩秘书录入答辩安排，包括答辩时间、答辩地点、答辩委员会成员，这些都会在《学位申请表》中体现。</w:t>
      </w:r>
    </w:p>
    <w:p w:rsidR="00960770" w:rsidRDefault="00960770" w:rsidP="00960770">
      <w:pPr>
        <w:ind w:left="645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7325" cy="4210050"/>
            <wp:effectExtent l="19050" t="0" r="9525" b="0"/>
            <wp:docPr id="360" name="图片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47E" w:rsidRPr="00F2247E" w:rsidRDefault="00F2247E" w:rsidP="00960770">
      <w:pPr>
        <w:ind w:left="645"/>
        <w:rPr>
          <w:rFonts w:hint="eastAsia"/>
          <w:b/>
        </w:rPr>
      </w:pPr>
      <w:r w:rsidRPr="00F2247E">
        <w:rPr>
          <w:rFonts w:hint="eastAsia"/>
          <w:b/>
        </w:rPr>
        <w:t>注：</w:t>
      </w:r>
      <w:r w:rsidRPr="00F2247E">
        <w:rPr>
          <w:rFonts w:hint="eastAsia"/>
          <w:b/>
        </w:rPr>
        <w:t xml:space="preserve"> 1</w:t>
      </w:r>
      <w:r w:rsidRPr="00F2247E">
        <w:rPr>
          <w:rFonts w:hint="eastAsia"/>
          <w:b/>
        </w:rPr>
        <w:t>、这个功能已经开放给学生，学生可以自行维护</w:t>
      </w:r>
    </w:p>
    <w:p w:rsidR="00F2247E" w:rsidRPr="00F2247E" w:rsidRDefault="00F2247E" w:rsidP="00960770">
      <w:pPr>
        <w:ind w:left="645"/>
        <w:rPr>
          <w:rFonts w:hint="eastAsia"/>
          <w:b/>
        </w:rPr>
      </w:pPr>
      <w:r w:rsidRPr="00F2247E">
        <w:rPr>
          <w:rFonts w:hint="eastAsia"/>
          <w:b/>
        </w:rPr>
        <w:t xml:space="preserve">     2</w:t>
      </w:r>
      <w:r w:rsidRPr="00F2247E">
        <w:rPr>
          <w:rFonts w:hint="eastAsia"/>
          <w:b/>
        </w:rPr>
        <w:t>、答辩时间上午要写成</w:t>
      </w:r>
      <w:r w:rsidRPr="00F2247E">
        <w:rPr>
          <w:rFonts w:hint="eastAsia"/>
          <w:b/>
        </w:rPr>
        <w:t>09:00</w:t>
      </w:r>
      <w:r w:rsidRPr="00F2247E">
        <w:rPr>
          <w:rFonts w:hint="eastAsia"/>
          <w:b/>
        </w:rPr>
        <w:t>这样的格式，而不是</w:t>
      </w:r>
      <w:r w:rsidRPr="00F2247E">
        <w:rPr>
          <w:rFonts w:hint="eastAsia"/>
          <w:b/>
        </w:rPr>
        <w:t>9:00</w:t>
      </w:r>
    </w:p>
    <w:p w:rsidR="00BB6D9D" w:rsidRDefault="00960770" w:rsidP="00BB6D9D">
      <w:pPr>
        <w:spacing w:beforeLines="50" w:afterLines="50"/>
        <w:ind w:left="646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）、</w:t>
      </w:r>
      <w:r w:rsidR="00BB6D9D">
        <w:rPr>
          <w:rFonts w:hint="eastAsia"/>
        </w:rPr>
        <w:t>打印相关表格</w:t>
      </w:r>
    </w:p>
    <w:p w:rsidR="003575ED" w:rsidRDefault="00BB6D9D" w:rsidP="00BB6D9D">
      <w:pPr>
        <w:spacing w:beforeLines="50" w:afterLines="50"/>
        <w:ind w:leftChars="308" w:left="647" w:firstLineChars="250" w:firstLine="525"/>
        <w:rPr>
          <w:rFonts w:hint="eastAsia"/>
        </w:rPr>
      </w:pPr>
      <w:r>
        <w:rPr>
          <w:rFonts w:hint="eastAsia"/>
        </w:rPr>
        <w:t>答辩安排录入后，</w:t>
      </w:r>
      <w:r w:rsidR="00960770">
        <w:rPr>
          <w:rFonts w:hint="eastAsia"/>
        </w:rPr>
        <w:t>可打印学位申请表、答辩决议书、表决票、费用审批表等表格</w:t>
      </w:r>
      <w:r w:rsidR="003575ED">
        <w:rPr>
          <w:rFonts w:hint="eastAsia"/>
        </w:rPr>
        <w:t>，如下图所示</w:t>
      </w:r>
      <w:r w:rsidR="00960770">
        <w:rPr>
          <w:rFonts w:hint="eastAsia"/>
        </w:rPr>
        <w:t>。</w:t>
      </w:r>
    </w:p>
    <w:p w:rsidR="003575ED" w:rsidRDefault="003575ED" w:rsidP="003575ED">
      <w:pPr>
        <w:spacing w:beforeLines="50" w:afterLines="50"/>
        <w:ind w:leftChars="67" w:left="645" w:hangingChars="240" w:hanging="504"/>
        <w:jc w:val="lef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782787"/>
            <wp:effectExtent l="19050" t="0" r="2540" b="0"/>
            <wp:docPr id="365" name="图片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2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770" w:rsidRDefault="00960770" w:rsidP="003575ED">
      <w:pPr>
        <w:spacing w:beforeLines="50" w:afterLines="50"/>
        <w:ind w:leftChars="308" w:left="647" w:firstLineChars="250" w:firstLine="527"/>
        <w:rPr>
          <w:rFonts w:hint="eastAsia"/>
          <w:b/>
        </w:rPr>
      </w:pPr>
      <w:r w:rsidRPr="003575ED">
        <w:rPr>
          <w:rFonts w:hint="eastAsia"/>
          <w:b/>
        </w:rPr>
        <w:t>注意：</w:t>
      </w:r>
      <w:r w:rsidR="003575ED" w:rsidRPr="003575ED">
        <w:rPr>
          <w:rFonts w:hint="eastAsia"/>
          <w:b/>
        </w:rPr>
        <w:t>1</w:t>
      </w:r>
      <w:r w:rsidR="003575ED" w:rsidRPr="003575ED">
        <w:rPr>
          <w:rFonts w:hint="eastAsia"/>
          <w:b/>
        </w:rPr>
        <w:t>、</w:t>
      </w:r>
      <w:r w:rsidRPr="003575ED">
        <w:rPr>
          <w:rFonts w:hint="eastAsia"/>
          <w:b/>
        </w:rPr>
        <w:t>学位申请表</w:t>
      </w:r>
      <w:r w:rsidR="00BB6D9D" w:rsidRPr="003575ED">
        <w:rPr>
          <w:rFonts w:hint="eastAsia"/>
          <w:b/>
        </w:rPr>
        <w:t>批量</w:t>
      </w:r>
      <w:r w:rsidRPr="003575ED">
        <w:rPr>
          <w:rFonts w:hint="eastAsia"/>
          <w:b/>
        </w:rPr>
        <w:t>打印时，</w:t>
      </w:r>
      <w:r w:rsidR="003575ED">
        <w:rPr>
          <w:rFonts w:hint="eastAsia"/>
          <w:b/>
        </w:rPr>
        <w:t>要选择学生类型以及是否专业学位，学位申请表打印按钮才会显示；</w:t>
      </w:r>
    </w:p>
    <w:p w:rsidR="00EB44D9" w:rsidRPr="00EB44D9" w:rsidRDefault="003575ED" w:rsidP="00EB44D9">
      <w:pPr>
        <w:spacing w:beforeLines="50" w:afterLines="50"/>
        <w:ind w:leftChars="308" w:left="647" w:firstLineChars="250" w:firstLine="527"/>
        <w:rPr>
          <w:rFonts w:hint="eastAsia"/>
          <w:b/>
        </w:rPr>
      </w:pPr>
      <w:r>
        <w:rPr>
          <w:rFonts w:hint="eastAsia"/>
          <w:b/>
        </w:rPr>
        <w:lastRenderedPageBreak/>
        <w:t>2</w:t>
      </w:r>
      <w:r>
        <w:rPr>
          <w:rFonts w:hint="eastAsia"/>
          <w:b/>
        </w:rPr>
        <w:t>、如果没有找到相应学生，请确认“学生是否提交答辩申请”</w:t>
      </w:r>
    </w:p>
    <w:p w:rsidR="00AD547F" w:rsidRDefault="00960770" w:rsidP="00B127F9">
      <w:pPr>
        <w:ind w:left="645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）录入</w:t>
      </w:r>
      <w:r w:rsidR="00B127F9">
        <w:rPr>
          <w:rFonts w:hint="eastAsia"/>
        </w:rPr>
        <w:t>答辩结果</w:t>
      </w:r>
      <w:r>
        <w:rPr>
          <w:rFonts w:hint="eastAsia"/>
        </w:rPr>
        <w:t>。</w:t>
      </w:r>
    </w:p>
    <w:p w:rsidR="005F2D19" w:rsidRDefault="005F2D19" w:rsidP="00B127F9">
      <w:pPr>
        <w:ind w:left="645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1379148"/>
            <wp:effectExtent l="19050" t="0" r="2540" b="0"/>
            <wp:docPr id="368" name="图片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79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770" w:rsidRDefault="00AD547F" w:rsidP="005F2D19">
      <w:pPr>
        <w:ind w:left="645"/>
        <w:jc w:val="left"/>
        <w:rPr>
          <w:rFonts w:hint="eastAsia"/>
          <w:b/>
        </w:rPr>
      </w:pPr>
      <w:r w:rsidRPr="005F2D19">
        <w:rPr>
          <w:rFonts w:hint="eastAsia"/>
          <w:b/>
        </w:rPr>
        <w:t>注：</w:t>
      </w:r>
      <w:r w:rsidR="005F2D19">
        <w:rPr>
          <w:rFonts w:hint="eastAsia"/>
          <w:b/>
        </w:rPr>
        <w:t>1</w:t>
      </w:r>
      <w:r w:rsidR="005F2D19">
        <w:rPr>
          <w:rFonts w:hint="eastAsia"/>
          <w:b/>
        </w:rPr>
        <w:t>、</w:t>
      </w:r>
      <w:r w:rsidRPr="005F2D19">
        <w:rPr>
          <w:rFonts w:hint="eastAsia"/>
          <w:b/>
        </w:rPr>
        <w:t>录入结果</w:t>
      </w:r>
      <w:r w:rsidR="00960770" w:rsidRPr="005F2D19">
        <w:rPr>
          <w:rFonts w:hint="eastAsia"/>
          <w:b/>
        </w:rPr>
        <w:t>前提是学生归档论文上传，明审通过。</w:t>
      </w:r>
    </w:p>
    <w:p w:rsidR="005F2D19" w:rsidRPr="005F2D19" w:rsidRDefault="005F2D19" w:rsidP="005F2D19">
      <w:pPr>
        <w:ind w:left="645"/>
        <w:jc w:val="left"/>
        <w:rPr>
          <w:rFonts w:hint="eastAsia"/>
          <w:b/>
        </w:rPr>
      </w:pPr>
      <w:r>
        <w:rPr>
          <w:rFonts w:hint="eastAsia"/>
          <w:b/>
        </w:rPr>
        <w:t xml:space="preserve">    2</w:t>
      </w:r>
      <w:r>
        <w:rPr>
          <w:rFonts w:hint="eastAsia"/>
          <w:b/>
        </w:rPr>
        <w:t>、确保论文答辩日期准确无误，这个时间与毕业证书日期有关。</w:t>
      </w:r>
    </w:p>
    <w:p w:rsidR="00960770" w:rsidRPr="00960770" w:rsidRDefault="00960770">
      <w:pPr>
        <w:rPr>
          <w:b/>
        </w:rPr>
      </w:pPr>
    </w:p>
    <w:sectPr w:rsidR="00960770" w:rsidRPr="009607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3E5" w:rsidRDefault="00A453E5" w:rsidP="002D243F">
      <w:r>
        <w:separator/>
      </w:r>
    </w:p>
  </w:endnote>
  <w:endnote w:type="continuationSeparator" w:id="1">
    <w:p w:rsidR="00A453E5" w:rsidRDefault="00A453E5" w:rsidP="002D2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3E5" w:rsidRDefault="00A453E5" w:rsidP="002D243F">
      <w:r>
        <w:separator/>
      </w:r>
    </w:p>
  </w:footnote>
  <w:footnote w:type="continuationSeparator" w:id="1">
    <w:p w:rsidR="00A453E5" w:rsidRDefault="00A453E5" w:rsidP="002D24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209FC"/>
    <w:multiLevelType w:val="hybridMultilevel"/>
    <w:tmpl w:val="5388EFCA"/>
    <w:lvl w:ilvl="0" w:tplc="E6A299AE">
      <w:start w:val="1"/>
      <w:numFmt w:val="decimal"/>
      <w:lvlText w:val="%1、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">
    <w:nsid w:val="6CEF5159"/>
    <w:multiLevelType w:val="hybridMultilevel"/>
    <w:tmpl w:val="AB1CD2A2"/>
    <w:lvl w:ilvl="0" w:tplc="BCBCE8A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243F"/>
    <w:rsid w:val="00032F72"/>
    <w:rsid w:val="000468EC"/>
    <w:rsid w:val="00127B4B"/>
    <w:rsid w:val="0017788F"/>
    <w:rsid w:val="002178A9"/>
    <w:rsid w:val="002D243F"/>
    <w:rsid w:val="002E33E2"/>
    <w:rsid w:val="003575ED"/>
    <w:rsid w:val="00485D69"/>
    <w:rsid w:val="005113AF"/>
    <w:rsid w:val="005A131E"/>
    <w:rsid w:val="005F2D19"/>
    <w:rsid w:val="006614D2"/>
    <w:rsid w:val="00664BFE"/>
    <w:rsid w:val="0068054D"/>
    <w:rsid w:val="0068346A"/>
    <w:rsid w:val="0070019C"/>
    <w:rsid w:val="00766455"/>
    <w:rsid w:val="00777641"/>
    <w:rsid w:val="00803F7C"/>
    <w:rsid w:val="0084693B"/>
    <w:rsid w:val="008F60DB"/>
    <w:rsid w:val="00960770"/>
    <w:rsid w:val="00A05C25"/>
    <w:rsid w:val="00A43D9B"/>
    <w:rsid w:val="00A453E5"/>
    <w:rsid w:val="00AD547F"/>
    <w:rsid w:val="00B12283"/>
    <w:rsid w:val="00B127F9"/>
    <w:rsid w:val="00B2052A"/>
    <w:rsid w:val="00BB0438"/>
    <w:rsid w:val="00BB6D9D"/>
    <w:rsid w:val="00C331BC"/>
    <w:rsid w:val="00C359AE"/>
    <w:rsid w:val="00C45048"/>
    <w:rsid w:val="00CD1C66"/>
    <w:rsid w:val="00D17BF3"/>
    <w:rsid w:val="00D75A24"/>
    <w:rsid w:val="00DA7CB9"/>
    <w:rsid w:val="00E45104"/>
    <w:rsid w:val="00EB44D9"/>
    <w:rsid w:val="00ED73BC"/>
    <w:rsid w:val="00F2247E"/>
    <w:rsid w:val="00F41B9C"/>
    <w:rsid w:val="00FA5384"/>
    <w:rsid w:val="00FB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2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24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24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24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24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243F"/>
    <w:rPr>
      <w:sz w:val="18"/>
      <w:szCs w:val="18"/>
    </w:rPr>
  </w:style>
  <w:style w:type="paragraph" w:styleId="a6">
    <w:name w:val="List Paragraph"/>
    <w:basedOn w:val="a"/>
    <w:uiPriority w:val="34"/>
    <w:qFormat/>
    <w:rsid w:val="00DA7CB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10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46</cp:revision>
  <dcterms:created xsi:type="dcterms:W3CDTF">2013-10-28T09:49:00Z</dcterms:created>
  <dcterms:modified xsi:type="dcterms:W3CDTF">2013-10-28T11:37:00Z</dcterms:modified>
</cp:coreProperties>
</file>